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ПРОЕКТ ФЕДЕРАЛЬНОГО ЗАКОНА</w:t>
      </w:r>
    </w:p>
    <w:p w:rsidR="00000000" w:rsidDel="00000000" w:rsidP="00000000" w:rsidRDefault="00000000" w:rsidRPr="00000000" w14:paraId="00000001">
      <w:pPr>
        <w:contextualSpacing w:val="0"/>
        <w:rPr>
          <w:b w:val="1"/>
        </w:rPr>
      </w:pPr>
      <w:r w:rsidDel="00000000" w:rsidR="00000000" w:rsidRPr="00000000">
        <w:rPr>
          <w:b w:val="1"/>
          <w:rtl w:val="0"/>
        </w:rPr>
        <w:t xml:space="preserve">«О МЕЖДУНАРОДНОМ НАУЧНОМ И НАУЧНО-ТЕХНИЧЕСКОМ СОТРУДНИЧЕСТВЕ»</w:t>
      </w:r>
      <w:r w:rsidDel="00000000" w:rsidR="00000000" w:rsidRPr="00000000">
        <w:rPr>
          <w:b w:val="1"/>
          <w:vertAlign w:val="superscript"/>
        </w:rPr>
        <w:footnoteReference w:customMarkFollows="0" w:id="0"/>
      </w:r>
      <w:r w:rsidDel="00000000" w:rsidR="00000000" w:rsidRPr="00000000">
        <w:rPr>
          <w:rtl w:val="0"/>
        </w:rPr>
      </w:r>
    </w:p>
    <w:p w:rsidR="00000000" w:rsidDel="00000000" w:rsidP="00000000" w:rsidRDefault="00000000" w:rsidRPr="00000000" w14:paraId="00000002">
      <w:pPr>
        <w:contextualSpacing w:val="0"/>
        <w:rPr>
          <w:i w:val="1"/>
        </w:rPr>
      </w:pPr>
      <w:r w:rsidDel="00000000" w:rsidR="00000000" w:rsidRPr="00000000">
        <w:rPr>
          <w:i w:val="1"/>
          <w:rtl w:val="0"/>
        </w:rPr>
        <w:t xml:space="preserve">А.А. Серебряков</w:t>
      </w:r>
    </w:p>
    <w:p w:rsidR="00000000" w:rsidDel="00000000" w:rsidP="00000000" w:rsidRDefault="00000000" w:rsidRPr="00000000" w14:paraId="00000003">
      <w:pPr>
        <w:contextualSpacing w:val="0"/>
        <w:rPr>
          <w:i w:val="1"/>
        </w:rPr>
      </w:pPr>
      <w:r w:rsidDel="00000000" w:rsidR="00000000" w:rsidRPr="00000000">
        <w:rPr>
          <w:i w:val="1"/>
          <w:rtl w:val="0"/>
        </w:rPr>
        <w:t xml:space="preserve">Алтайский государственный университет (Россия, Барнаул)</w:t>
      </w:r>
    </w:p>
    <w:p w:rsidR="00000000" w:rsidDel="00000000" w:rsidP="00000000" w:rsidRDefault="00000000" w:rsidRPr="00000000" w14:paraId="00000004">
      <w:pPr>
        <w:contextualSpacing w:val="0"/>
        <w:rPr>
          <w:i w:val="1"/>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Представлено обоснование и основные положения проекта федерального закона о международном научном и научно-техническом сотрудничестве. Автор отмечает отсутствие закрепления на законодательном уровне основ правого регулирования международного научного и научно-технического сотрудничества с участием Российской Федерации. Такое положение негативно сказывается на эффективной реализации программы развития отечественной науки и глобально конкурентоспособных инновационных секторов отечественной экономики, затрудняет решение проблем, связанных глобальными  вызовами современности. Предлагается проект федерального закона о международном научном и научно-техническом сотрудничестве.</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b w:val="1"/>
          <w:rtl w:val="0"/>
        </w:rPr>
        <w:t xml:space="preserve">Ключевые слова:</w:t>
      </w:r>
      <w:r w:rsidDel="00000000" w:rsidR="00000000" w:rsidRPr="00000000">
        <w:rPr>
          <w:rtl w:val="0"/>
        </w:rPr>
        <w:t xml:space="preserve"> международное научное сотрудничество; международное научно-техническое сотрудничество; наука; сотрудничество; Большие вызовы; правовое регулирование науки.</w:t>
      </w:r>
    </w:p>
    <w:p w:rsidR="00000000" w:rsidDel="00000000" w:rsidP="00000000" w:rsidRDefault="00000000" w:rsidRPr="00000000" w14:paraId="00000008">
      <w:pPr>
        <w:contextualSpacing w:val="0"/>
        <w:rPr>
          <w:b w:val="1"/>
        </w:rPr>
      </w:pPr>
      <w:r w:rsidDel="00000000" w:rsidR="00000000" w:rsidRPr="00000000">
        <w:rPr>
          <w:rtl w:val="0"/>
        </w:rPr>
      </w:r>
    </w:p>
    <w:p w:rsidR="00000000" w:rsidDel="00000000" w:rsidP="00000000" w:rsidRDefault="00000000" w:rsidRPr="00000000" w14:paraId="00000009">
      <w:pPr>
        <w:contextualSpacing w:val="0"/>
        <w:rPr>
          <w:b w:val="1"/>
        </w:rPr>
      </w:pPr>
      <w:r w:rsidDel="00000000" w:rsidR="00000000" w:rsidRPr="00000000">
        <w:rPr>
          <w:b w:val="1"/>
          <w:rtl w:val="0"/>
        </w:rPr>
        <w:t xml:space="preserve">DRAFT FEDERAL LAW</w:t>
      </w:r>
    </w:p>
    <w:p w:rsidR="00000000" w:rsidDel="00000000" w:rsidP="00000000" w:rsidRDefault="00000000" w:rsidRPr="00000000" w14:paraId="0000000A">
      <w:pPr>
        <w:contextualSpacing w:val="0"/>
        <w:rPr>
          <w:b w:val="1"/>
        </w:rPr>
      </w:pPr>
      <w:r w:rsidDel="00000000" w:rsidR="00000000" w:rsidRPr="00000000">
        <w:rPr>
          <w:b w:val="1"/>
          <w:rtl w:val="0"/>
        </w:rPr>
        <w:t xml:space="preserve">“ON INTERNATIONAL SCIENTIFIC AND SCIENTIFIC AND TECHNICAL COOPERATION”</w:t>
      </w:r>
    </w:p>
    <w:p w:rsidR="00000000" w:rsidDel="00000000" w:rsidP="00000000" w:rsidRDefault="00000000" w:rsidRPr="00000000" w14:paraId="0000000B">
      <w:pPr>
        <w:contextualSpacing w:val="0"/>
        <w:rPr>
          <w:i w:val="1"/>
        </w:rPr>
      </w:pPr>
      <w:r w:rsidDel="00000000" w:rsidR="00000000" w:rsidRPr="00000000">
        <w:rPr>
          <w:i w:val="1"/>
          <w:rtl w:val="0"/>
        </w:rPr>
        <w:t xml:space="preserve">A.A. Serebryakov</w:t>
      </w:r>
    </w:p>
    <w:p w:rsidR="00000000" w:rsidDel="00000000" w:rsidP="00000000" w:rsidRDefault="00000000" w:rsidRPr="00000000" w14:paraId="0000000C">
      <w:pPr>
        <w:contextualSpacing w:val="0"/>
        <w:rPr>
          <w:i w:val="1"/>
        </w:rPr>
      </w:pPr>
      <w:r w:rsidDel="00000000" w:rsidR="00000000" w:rsidRPr="00000000">
        <w:rPr>
          <w:i w:val="1"/>
          <w:rtl w:val="0"/>
        </w:rPr>
        <w:t xml:space="preserve">Altai State University (Barnaul, Russia)</w:t>
      </w:r>
    </w:p>
    <w:p w:rsidR="00000000" w:rsidDel="00000000" w:rsidP="00000000" w:rsidRDefault="00000000" w:rsidRPr="00000000" w14:paraId="0000000D">
      <w:pPr>
        <w:contextualSpacing w:val="0"/>
        <w:rPr>
          <w:b w:val="1"/>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The article presents the rationale and main provisions of the draft federal law on international scientific, scientific and technical cooperation. The author notes the absence at the legislative level of the foundations of the legal regulation of international scientific, scientific and technical cooperation with the participation of the Russian Federation. This situation negatively affects the effective implementation of the program for the development of domestic science and globally competitive innovative sectors of the domestic economy, and makes it difficult to solve problems associated with global challenges of our time. A draft federal law on international scientific, scientific and technical cooperation is proposed.</w:t>
      </w:r>
    </w:p>
    <w:p w:rsidR="00000000" w:rsidDel="00000000" w:rsidP="00000000" w:rsidRDefault="00000000" w:rsidRPr="00000000" w14:paraId="0000000F">
      <w:pPr>
        <w:contextualSpacing w:val="0"/>
        <w:rPr/>
      </w:pPr>
      <w:r w:rsidDel="00000000" w:rsidR="00000000" w:rsidRPr="00000000">
        <w:rPr>
          <w:b w:val="1"/>
          <w:rtl w:val="0"/>
        </w:rPr>
        <w:t xml:space="preserve">Keywords: </w:t>
      </w:r>
      <w:r w:rsidDel="00000000" w:rsidR="00000000" w:rsidRPr="00000000">
        <w:rPr>
          <w:rtl w:val="0"/>
        </w:rPr>
        <w:t xml:space="preserve">international scientific cooperation; international technical cooperation; the science; cooperation; Big challenges; legal regulation of science.</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b w:val="1"/>
        </w:rPr>
      </w:pPr>
      <w:r w:rsidDel="00000000" w:rsidR="00000000" w:rsidRPr="00000000">
        <w:rPr>
          <w:rtl w:val="0"/>
        </w:rPr>
        <w:t xml:space="preserve">ОБОСНОВАНИЕ ЗАКОНОПРОЕКТА</w:t>
      </w: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В современном мире необходимость развития международного научного и научно-технического сотрудничества обусловлена стоящими перед мировым сообществом глобальными вызовами и проблемами, решение которых силами отдельных государств либо не эффективно, либо невозможно. В Российской Федерации вопросы международного научного и научно-технического сотрудничества, как самостоятельного направления укрепления национальных интересов, вошли в повестку дня лишь недавно. Одобренная в 2019 году Правительством Российской Федерации Концепция международного научно-технического сотрудничества Российской Федерации (решение Правительства Российской Федерации от 8 февраля 2019 года № ТГ-П8-952) обозначила необходимость разработки соответствующей нормативной правовой базы. При этом существующее правовое регулирование международного научного и научно-технического сотрудничества в Российской Федерации крайне фрагментарно. Так, в федеральном законе «О науке и государственной научно-технической политике» от 23 августа 1996 г. № 127-ФЗ международному научному и научно-техническому сотрудничеству Российской Федерации посвящена всего одна статья, содержащая в основном бланкетные нормы и нормы декларационного характера. </w:t>
      </w:r>
    </w:p>
    <w:p w:rsidR="00000000" w:rsidDel="00000000" w:rsidP="00000000" w:rsidRDefault="00000000" w:rsidRPr="00000000" w14:paraId="00000013">
      <w:pPr>
        <w:contextualSpacing w:val="0"/>
        <w:rPr/>
      </w:pPr>
      <w:r w:rsidDel="00000000" w:rsidR="00000000" w:rsidRPr="00000000">
        <w:rPr>
          <w:rtl w:val="0"/>
        </w:rPr>
        <w:t xml:space="preserve">Представляется, что развитие эффективной системы международного научного и научно-технического сотрудничества в условиях многочисленных законодательных лакун и при отсутствии четких основ правового регулирования данной сферы будет невозможным. Таким образом, полагаем, что в Российской Федерации должен быть принят федеральный закон «О международном научном и научно-техническом сотрудничестве», составляющий ядро нормативной правовой базы, обеспечивающей развитие международного научного и научно-технического сотрудничества с участием Российской Федерации.</w:t>
      </w:r>
    </w:p>
    <w:p w:rsidR="00000000" w:rsidDel="00000000" w:rsidP="00000000" w:rsidRDefault="00000000" w:rsidRPr="00000000" w14:paraId="00000014">
      <w:pPr>
        <w:contextualSpacing w:val="0"/>
        <w:jc w:val="center"/>
        <w:rPr/>
      </w:pPr>
      <w:r w:rsidDel="00000000" w:rsidR="00000000" w:rsidRPr="00000000">
        <w:rPr>
          <w:rtl w:val="0"/>
        </w:rPr>
      </w:r>
    </w:p>
    <w:p w:rsidR="00000000" w:rsidDel="00000000" w:rsidP="00000000" w:rsidRDefault="00000000" w:rsidRPr="00000000" w14:paraId="00000015">
      <w:pPr>
        <w:contextualSpacing w:val="0"/>
        <w:rPr>
          <w:b w:val="1"/>
        </w:rPr>
      </w:pPr>
      <w:r w:rsidDel="00000000" w:rsidR="00000000" w:rsidRPr="00000000">
        <w:rPr>
          <w:b w:val="1"/>
          <w:rtl w:val="0"/>
        </w:rPr>
        <w:t xml:space="preserve">Проект федерального закона</w:t>
      </w:r>
    </w:p>
    <w:p w:rsidR="00000000" w:rsidDel="00000000" w:rsidP="00000000" w:rsidRDefault="00000000" w:rsidRPr="00000000" w14:paraId="00000016">
      <w:pPr>
        <w:contextualSpacing w:val="0"/>
        <w:rPr/>
      </w:pPr>
      <w:r w:rsidDel="00000000" w:rsidR="00000000" w:rsidRPr="00000000">
        <w:rPr>
          <w:b w:val="1"/>
          <w:rtl w:val="0"/>
        </w:rPr>
        <w:t xml:space="preserve">«О международном научном и научно-техническом сотрудничестве»</w:t>
      </w:r>
      <w:r w:rsidDel="00000000" w:rsidR="00000000" w:rsidRPr="00000000">
        <w:rPr>
          <w:rtl w:val="0"/>
        </w:rPr>
      </w:r>
    </w:p>
    <w:p w:rsidR="00000000" w:rsidDel="00000000" w:rsidP="00000000" w:rsidRDefault="00000000" w:rsidRPr="00000000" w14:paraId="00000017">
      <w:pPr>
        <w:contextualSpacing w:val="0"/>
        <w:jc w:val="center"/>
        <w:rPr/>
      </w:pPr>
      <w:r w:rsidDel="00000000" w:rsidR="00000000" w:rsidRPr="00000000">
        <w:rPr>
          <w:rtl w:val="0"/>
        </w:rPr>
      </w:r>
    </w:p>
    <w:p w:rsidR="00000000" w:rsidDel="00000000" w:rsidP="00000000" w:rsidRDefault="00000000" w:rsidRPr="00000000" w14:paraId="00000018">
      <w:pPr>
        <w:contextualSpacing w:val="0"/>
        <w:rPr>
          <w:b w:val="1"/>
        </w:rPr>
      </w:pPr>
      <w:r w:rsidDel="00000000" w:rsidR="00000000" w:rsidRPr="00000000">
        <w:rPr>
          <w:b w:val="1"/>
          <w:rtl w:val="0"/>
        </w:rPr>
        <w:t xml:space="preserve">Глава 1. Основы правового регулирования отношений в сфере международного научного и научно-технического сотрудничества.</w:t>
      </w:r>
    </w:p>
    <w:p w:rsidR="00000000" w:rsidDel="00000000" w:rsidP="00000000" w:rsidRDefault="00000000" w:rsidRPr="00000000" w14:paraId="00000019">
      <w:pPr>
        <w:contextualSpacing w:val="0"/>
        <w:rPr>
          <w:b w:val="1"/>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Ст. 1. Предмет регулирования настоящего Федерального закона.</w:t>
      </w:r>
    </w:p>
    <w:p w:rsidR="00000000" w:rsidDel="00000000" w:rsidP="00000000" w:rsidRDefault="00000000" w:rsidRPr="00000000" w14:paraId="0000001B">
      <w:pPr>
        <w:contextualSpacing w:val="0"/>
        <w:rPr/>
      </w:pPr>
      <w:r w:rsidDel="00000000" w:rsidR="00000000" w:rsidRPr="00000000">
        <w:rPr>
          <w:rtl w:val="0"/>
        </w:rPr>
        <w:t xml:space="preserve">1.Настоящий Федеральный закон регулирует отношения, возникающие между гражданами и юридическими лицами, являющимися участниками международного научного и научно-технического сотрудничества, иными гражданами, юридическими лицами, а также органами государственной власти и органами местного самоуправления в сфере развития международного научного и научно-технического сотрудничества.</w:t>
      </w:r>
    </w:p>
    <w:p w:rsidR="00000000" w:rsidDel="00000000" w:rsidP="00000000" w:rsidRDefault="00000000" w:rsidRPr="00000000" w14:paraId="0000001C">
      <w:pPr>
        <w:contextualSpacing w:val="0"/>
        <w:rPr/>
      </w:pPr>
      <w:r w:rsidDel="00000000" w:rsidR="00000000" w:rsidRPr="00000000">
        <w:rPr>
          <w:rtl w:val="0"/>
        </w:rPr>
        <w:t xml:space="preserve"> 2. Отношения в сфере научного и научно-технического сотрудничества с иностранными государствами регулируются соответствующими международными договорами Российской Федерации.</w:t>
      </w:r>
    </w:p>
    <w:p w:rsidR="00000000" w:rsidDel="00000000" w:rsidP="00000000" w:rsidRDefault="00000000" w:rsidRPr="00000000" w14:paraId="0000001D">
      <w:pPr>
        <w:contextualSpacing w:val="0"/>
        <w:rPr/>
      </w:pPr>
      <w:r w:rsidDel="00000000" w:rsidR="00000000" w:rsidRPr="00000000">
        <w:rPr>
          <w:rtl w:val="0"/>
        </w:rPr>
        <w:t xml:space="preserve">3. Иностранные инвестиции в область науки и техники осуществляются в порядке и в формах, которые предусмотрены законодательством Российской Федерации об иностранных инвестициях.</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Ст. 2. Основные понятия, используемые в настоящем Федеральном законе</w:t>
      </w:r>
    </w:p>
    <w:p w:rsidR="00000000" w:rsidDel="00000000" w:rsidP="00000000" w:rsidRDefault="00000000" w:rsidRPr="00000000" w14:paraId="00000020">
      <w:pPr>
        <w:contextualSpacing w:val="0"/>
        <w:rPr/>
      </w:pPr>
      <w:r w:rsidDel="00000000" w:rsidR="00000000" w:rsidRPr="00000000">
        <w:rPr>
          <w:rtl w:val="0"/>
        </w:rPr>
        <w:t xml:space="preserve">1) научная деятельность – творческая деятельность, направленная на получение новых знаний о природе, человеке и обществе и на использование научных знаний и новых способов их применения в интересах научно-технического прогресса, экономического благосостояния, гуманитарного сотрудничества, культурного и нравственного развития, обеспечения здоровья людей, безопасности их жизнедеятельности и сохранения окружающей среды;</w:t>
      </w:r>
    </w:p>
    <w:p w:rsidR="00000000" w:rsidDel="00000000" w:rsidP="00000000" w:rsidRDefault="00000000" w:rsidRPr="00000000" w14:paraId="00000021">
      <w:pPr>
        <w:contextualSpacing w:val="0"/>
        <w:rPr/>
      </w:pPr>
      <w:r w:rsidDel="00000000" w:rsidR="00000000" w:rsidRPr="00000000">
        <w:rPr>
          <w:rtl w:val="0"/>
        </w:rPr>
        <w:t xml:space="preserve">2) научно-техническая деятельность - творческая деятельность, направленная на получение и практическое использование новых знаний во всех отраслях техники и технологий с целью создания новых или усовершенствования существующих способов и средств осуществления конкретных производственных и технологических процессов;</w:t>
      </w:r>
    </w:p>
    <w:p w:rsidR="00000000" w:rsidDel="00000000" w:rsidP="00000000" w:rsidRDefault="00000000" w:rsidRPr="00000000" w14:paraId="00000022">
      <w:pPr>
        <w:contextualSpacing w:val="0"/>
        <w:rPr/>
      </w:pPr>
      <w:r w:rsidDel="00000000" w:rsidR="00000000" w:rsidRPr="00000000">
        <w:rPr>
          <w:rtl w:val="0"/>
        </w:rPr>
        <w:t xml:space="preserve">3) международное научное и научно-техническое сотрудничество – комплекс совместных мероприятий, работ, отношений и форм взаимодействия сотрудничающих сторон в различных областях науки, техники и инноваций с целью получения новых знаний, развития технологий, а также создания и усовершенствования новых продуктов в результате интеллектуальной деятельности для национальных нужд или реализации на мировом рынке.</w:t>
      </w:r>
    </w:p>
    <w:p w:rsidR="00000000" w:rsidDel="00000000" w:rsidP="00000000" w:rsidRDefault="00000000" w:rsidRPr="00000000" w14:paraId="00000023">
      <w:pPr>
        <w:contextualSpacing w:val="0"/>
        <w:rPr/>
      </w:pPr>
      <w:r w:rsidDel="00000000" w:rsidR="00000000" w:rsidRPr="00000000">
        <w:rPr>
          <w:rtl w:val="0"/>
        </w:rPr>
        <w:t xml:space="preserve">4) участники международного научного и научно-технического сотрудничества – граждане, юридические лица, в том числе иностранные, непосредственно участвующие в реализации международных научных и научно-технических программах и проектах, а также иные граждане, юридические лица, органы государственной власти и органы местного самоуправления, обеспечивающие международное научное и научно-техническое сотрудничество.</w:t>
      </w:r>
    </w:p>
    <w:p w:rsidR="00000000" w:rsidDel="00000000" w:rsidP="00000000" w:rsidRDefault="00000000" w:rsidRPr="00000000" w14:paraId="00000024">
      <w:pPr>
        <w:contextualSpacing w:val="0"/>
        <w:rPr/>
      </w:pPr>
      <w:r w:rsidDel="00000000" w:rsidR="00000000" w:rsidRPr="00000000">
        <w:rPr>
          <w:rtl w:val="0"/>
        </w:rPr>
        <w:t xml:space="preserve">5) территория опережающего научного и научно-технического развития – интегративно-институциональная инновационная среда, включающая территориально-инфраструктурный, субъектный и регулятивный компоненты, призванные обеспечить эффективное осуществление научной и научно-технической деятельности на основе международного сотрудничества в интересах научно-технического прогресса, устойчивого развития человечества, обеспечения здоровья людей, безопасности их жизнедеятельности и сохранения окружающей среды.</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t xml:space="preserve">Ст. 3. Правовая основа международного научного и научно-технического сотрудничества.</w:t>
      </w:r>
    </w:p>
    <w:p w:rsidR="00000000" w:rsidDel="00000000" w:rsidP="00000000" w:rsidRDefault="00000000" w:rsidRPr="00000000" w14:paraId="00000027">
      <w:pPr>
        <w:contextualSpacing w:val="0"/>
        <w:rPr/>
      </w:pPr>
      <w:r w:rsidDel="00000000" w:rsidR="00000000" w:rsidRPr="00000000">
        <w:rPr>
          <w:rtl w:val="0"/>
        </w:rPr>
        <w:t xml:space="preserve">1. Правовую основу международного научного и научно-технического сотрудничества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законы и иные нормативные правовые акты субъектов Российской Федерации, муниципальные правовые акты.</w:t>
      </w:r>
    </w:p>
    <w:p w:rsidR="00000000" w:rsidDel="00000000" w:rsidP="00000000" w:rsidRDefault="00000000" w:rsidRPr="00000000" w14:paraId="00000028">
      <w:pPr>
        <w:contextualSpacing w:val="0"/>
        <w:rPr/>
      </w:pPr>
      <w:r w:rsidDel="00000000" w:rsidR="00000000" w:rsidRPr="00000000">
        <w:rPr>
          <w:rtl w:val="0"/>
        </w:rPr>
        <w:t xml:space="preserve">2. Особенности правового статуса отдельных видов участников международного научного и научно-технического сотрудничества могут устанавливаться международным договором, федеральными законами и  издаваемыми в соответствии с ними иными нормативными правовыми актами Российской Федерации.</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 xml:space="preserve">Ст. 4. Цели и задачи международного научного и научно-технического сотрудничества.</w:t>
      </w:r>
    </w:p>
    <w:p w:rsidR="00000000" w:rsidDel="00000000" w:rsidP="00000000" w:rsidRDefault="00000000" w:rsidRPr="00000000" w14:paraId="0000002B">
      <w:pPr>
        <w:contextualSpacing w:val="0"/>
        <w:rPr/>
      </w:pPr>
      <w:r w:rsidDel="00000000" w:rsidR="00000000" w:rsidRPr="00000000">
        <w:rPr>
          <w:rtl w:val="0"/>
        </w:rPr>
        <w:t xml:space="preserve">1. Международное научное и  научно-техническое сотрудничество осуществляется в целях развития отечественной науки и глобально конкурентоспособных инновационных секторов экономики; решения проблем, связанных с угрозами и возможностями, сложность и масштаб которых таковы, что они не могут быть решены, устранены или реализованы исключительно за счет увеличения ресурсов; обеспечения международного лидерства, в том числе за счет повышения вклада Российской Федерации в определение глобальной научно- технологической повестки и ее реализации.</w:t>
      </w:r>
    </w:p>
    <w:p w:rsidR="00000000" w:rsidDel="00000000" w:rsidP="00000000" w:rsidRDefault="00000000" w:rsidRPr="00000000" w14:paraId="0000002C">
      <w:pPr>
        <w:contextualSpacing w:val="0"/>
        <w:rPr/>
      </w:pPr>
      <w:r w:rsidDel="00000000" w:rsidR="00000000" w:rsidRPr="00000000">
        <w:rPr>
          <w:rtl w:val="0"/>
        </w:rPr>
        <w:t xml:space="preserve">2. Задачи международного научного и научно-технического сотрудничества состоят в развитии системы подготовки отечественных и привлечения лучших мировых кадров, развития компетенций в сфере научных исследований, разработок и инноваций; формировании комфортной среды для научных исследований, разработок и инноваций; развитии современной исследовательской и технологической (в том числе цифровой)  инфраструктуры; обеспечении эффективного трансфера и коммерциализации результатов научно-технической деятельности в российской и глобальной экономике; формировании международных режимов и стандартов, институтов и процессов, обеспечивающих эффективную реализацию международного научного и научно-технического сотрудничества.</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b w:val="1"/>
        </w:rPr>
      </w:pPr>
      <w:r w:rsidDel="00000000" w:rsidR="00000000" w:rsidRPr="00000000">
        <w:rPr>
          <w:b w:val="1"/>
          <w:rtl w:val="0"/>
        </w:rPr>
        <w:t xml:space="preserve">Глава 2. Принципы правового регулирования международного научного и научно-технического сотрудничества.</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t xml:space="preserve">Ст. 5. Открытость международного научного и научно-технического сотрудничества.</w:t>
      </w:r>
    </w:p>
    <w:p w:rsidR="00000000" w:rsidDel="00000000" w:rsidP="00000000" w:rsidRDefault="00000000" w:rsidRPr="00000000" w14:paraId="00000031">
      <w:pPr>
        <w:contextualSpacing w:val="0"/>
        <w:rPr/>
      </w:pPr>
      <w:r w:rsidDel="00000000" w:rsidR="00000000" w:rsidRPr="00000000">
        <w:rPr>
          <w:rtl w:val="0"/>
        </w:rPr>
        <w:t xml:space="preserve">1. В сфере международного научного и научно-технического сотрудничества должны обеспечиваться  свобода научной и технологической коммуникации; свободный, равный и недискриминационный доступ к научной информации, результатам исследований, научной инфраструктуре, компетенциям, а также отдельным технологическим разработкам, имеющим значение для решения гуманитарных и иных общечеловеческих задач.</w:t>
      </w:r>
    </w:p>
    <w:p w:rsidR="00000000" w:rsidDel="00000000" w:rsidP="00000000" w:rsidRDefault="00000000" w:rsidRPr="00000000" w14:paraId="00000032">
      <w:pPr>
        <w:contextualSpacing w:val="0"/>
        <w:rPr/>
      </w:pPr>
      <w:r w:rsidDel="00000000" w:rsidR="00000000" w:rsidRPr="00000000">
        <w:rPr>
          <w:rtl w:val="0"/>
        </w:rPr>
        <w:t xml:space="preserve">2. Участие в программах и проектах развития межгосударственного обмена научно-технической информацией носит добровольный характер.</w:t>
      </w:r>
    </w:p>
    <w:p w:rsidR="00000000" w:rsidDel="00000000" w:rsidP="00000000" w:rsidRDefault="00000000" w:rsidRPr="00000000" w14:paraId="00000033">
      <w:pPr>
        <w:contextualSpacing w:val="0"/>
        <w:rPr/>
      </w:pPr>
      <w:r w:rsidDel="00000000" w:rsidR="00000000" w:rsidRPr="00000000">
        <w:rPr>
          <w:rtl w:val="0"/>
        </w:rPr>
        <w:t xml:space="preserve">3. Доступ к научной и научно-технической информации, накопленной в результате международного научного и научно-технического сотрудничества, предоставляется на взаимовыгодных и паритетных началах.</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t xml:space="preserve">Ст. 6. Деполитизированность международного научного и научно-технического сотрудничества.</w:t>
      </w:r>
    </w:p>
    <w:p w:rsidR="00000000" w:rsidDel="00000000" w:rsidP="00000000" w:rsidRDefault="00000000" w:rsidRPr="00000000" w14:paraId="00000036">
      <w:pPr>
        <w:contextualSpacing w:val="0"/>
        <w:rPr/>
      </w:pPr>
      <w:r w:rsidDel="00000000" w:rsidR="00000000" w:rsidRPr="00000000">
        <w:rPr>
          <w:rtl w:val="0"/>
        </w:rPr>
        <w:t xml:space="preserve">1. На сферу международного научного и научно-технического сотрудничества не должны распространяться существующие или потенциальные политические ограничения, в частности, при проведении научных исследований и разработок, направленных на расширение знаний человечества и поиск ответов на глобальные угрозы, решение гуманитарных и иных общечеловеческих задач.</w:t>
      </w:r>
    </w:p>
    <w:p w:rsidR="00000000" w:rsidDel="00000000" w:rsidP="00000000" w:rsidRDefault="00000000" w:rsidRPr="00000000" w14:paraId="00000037">
      <w:pPr>
        <w:contextualSpacing w:val="0"/>
        <w:rPr/>
      </w:pPr>
      <w:r w:rsidDel="00000000" w:rsidR="00000000" w:rsidRPr="00000000">
        <w:rPr>
          <w:rtl w:val="0"/>
        </w:rPr>
        <w:t xml:space="preserve">2. Вмешательство в реализацию международного научного и научно-технического сотрудничества по политическим или идеологическим причина не допускается.</w:t>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t xml:space="preserve">Ст. 7. Взаимовыгодность международного научного и научно-технического сотрудничества.</w:t>
      </w:r>
    </w:p>
    <w:p w:rsidR="00000000" w:rsidDel="00000000" w:rsidP="00000000" w:rsidRDefault="00000000" w:rsidRPr="00000000" w14:paraId="0000003A">
      <w:pPr>
        <w:contextualSpacing w:val="0"/>
        <w:rPr/>
      </w:pPr>
      <w:r w:rsidDel="00000000" w:rsidR="00000000" w:rsidRPr="00000000">
        <w:rPr>
          <w:rtl w:val="0"/>
        </w:rPr>
        <w:t xml:space="preserve">При осуществлении международного научного и научно-технического сотрудничества обеспечивается соблюдение баланса интересов и участия сторон международного научного и научно-технического сотрудничества.</w:t>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t xml:space="preserve">Ст. 8. Ответственность в сфере международного научного и научно-технического сотрудничества.</w:t>
      </w:r>
    </w:p>
    <w:p w:rsidR="00000000" w:rsidDel="00000000" w:rsidP="00000000" w:rsidRDefault="00000000" w:rsidRPr="00000000" w14:paraId="0000003D">
      <w:pPr>
        <w:contextualSpacing w:val="0"/>
        <w:rPr/>
      </w:pPr>
      <w:r w:rsidDel="00000000" w:rsidR="00000000" w:rsidRPr="00000000">
        <w:rPr>
          <w:rtl w:val="0"/>
        </w:rPr>
        <w:t xml:space="preserve">Международное научное и научно-техническое сотрудничество осуществляется в полном соответствии с нормами международного права и общепризнанных экологических, гуманистических и этических принципов, а также с уважением к культуре и самобытности партнеров по международному научному и научно-техническому сотрудничеству. </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b w:val="1"/>
        </w:rPr>
      </w:pPr>
      <w:r w:rsidDel="00000000" w:rsidR="00000000" w:rsidRPr="00000000">
        <w:rPr>
          <w:b w:val="1"/>
          <w:rtl w:val="0"/>
        </w:rPr>
        <w:t xml:space="preserve">Глава 3. Формы международного научного и научно-технического сотрудничества</w:t>
      </w:r>
    </w:p>
    <w:p w:rsidR="00000000" w:rsidDel="00000000" w:rsidP="00000000" w:rsidRDefault="00000000" w:rsidRPr="00000000" w14:paraId="00000040">
      <w:pPr>
        <w:contextualSpacing w:val="0"/>
        <w:rPr>
          <w:b w:val="1"/>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t xml:space="preserve">Ст. 9. Основные требования, предъявляемые формам международного научного и научно-технического сотрудничества.</w:t>
      </w:r>
    </w:p>
    <w:p w:rsidR="00000000" w:rsidDel="00000000" w:rsidP="00000000" w:rsidRDefault="00000000" w:rsidRPr="00000000" w14:paraId="00000042">
      <w:pPr>
        <w:contextualSpacing w:val="0"/>
        <w:rPr/>
      </w:pPr>
      <w:r w:rsidDel="00000000" w:rsidR="00000000" w:rsidRPr="00000000">
        <w:rPr>
          <w:rtl w:val="0"/>
        </w:rPr>
        <w:t xml:space="preserve">1. Содержание и формы международного научного и научно-технического сотрудничества определяются географией международного научного и научно-технического сотрудничества, интересами партнеров, уровнем их научно-технологического развития и инновационного потенциала, ресурсов и конкурентных преимуществ, степенью комплиментарности и симметричности интересов, научнотехнологического потенциала отдельных стран и иных факторов. </w:t>
      </w:r>
    </w:p>
    <w:p w:rsidR="00000000" w:rsidDel="00000000" w:rsidP="00000000" w:rsidRDefault="00000000" w:rsidRPr="00000000" w14:paraId="00000043">
      <w:pPr>
        <w:contextualSpacing w:val="0"/>
        <w:rPr/>
      </w:pPr>
      <w:r w:rsidDel="00000000" w:rsidR="00000000" w:rsidRPr="00000000">
        <w:rPr>
          <w:rtl w:val="0"/>
        </w:rPr>
        <w:t xml:space="preserve">2. При реализации международного научного и научно-технического сотрудничества учитываются международные обязательства Российской Федерации, связанные с участием в международных организациях и объединениях, а также национальные интересы - в том числе в сфере приграничного и регионального развития Российской Федерации и ее субъектов.</w:t>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t xml:space="preserve">Ст. 10. Основные направления международного научного и научно-технического сотрудничества.</w:t>
      </w:r>
    </w:p>
    <w:p w:rsidR="00000000" w:rsidDel="00000000" w:rsidP="00000000" w:rsidRDefault="00000000" w:rsidRPr="00000000" w14:paraId="00000046">
      <w:pPr>
        <w:contextualSpacing w:val="0"/>
        <w:rPr/>
      </w:pPr>
      <w:r w:rsidDel="00000000" w:rsidR="00000000" w:rsidRPr="00000000">
        <w:rPr>
          <w:rtl w:val="0"/>
        </w:rPr>
        <w:t xml:space="preserve">1. Взаимодействие с международными организациями и иными институтами глобального управления, в том числе формулирование и продвижение новой, глобальной научно-технической повестки, связанной с достижением целей устойчивого развития.</w:t>
      </w:r>
    </w:p>
    <w:p w:rsidR="00000000" w:rsidDel="00000000" w:rsidP="00000000" w:rsidRDefault="00000000" w:rsidRPr="00000000" w14:paraId="00000047">
      <w:pPr>
        <w:contextualSpacing w:val="0"/>
        <w:rPr/>
      </w:pPr>
      <w:r w:rsidDel="00000000" w:rsidR="00000000" w:rsidRPr="00000000">
        <w:rPr>
          <w:rtl w:val="0"/>
        </w:rPr>
        <w:t xml:space="preserve">2. Взаимодействие с государствами-членами экономических и политических интеграционных объединений, в том числе, с другими международными структурами и торгово-экономическими форматами с целью гармонизации норм, правил и координации научно-технических мероприятий и реализации глобальной научно-технической повестки, а также инициирования и реализации международных научно-технических программ и проектов с участием Российской Федерации.</w:t>
      </w:r>
    </w:p>
    <w:p w:rsidR="00000000" w:rsidDel="00000000" w:rsidP="00000000" w:rsidRDefault="00000000" w:rsidRPr="00000000" w14:paraId="00000048">
      <w:pPr>
        <w:contextualSpacing w:val="0"/>
        <w:rPr/>
      </w:pPr>
      <w:r w:rsidDel="00000000" w:rsidR="00000000" w:rsidRPr="00000000">
        <w:rPr>
          <w:rtl w:val="0"/>
        </w:rPr>
        <w:t xml:space="preserve">3. Двусторонне взаимодействие с иностранными государствами при реализация программ и проектов международного научного и научно-технического сотрудничества по задачам, имеющим приоритетное значение для сторон с точки зрения научно-технологического, социально-экономического, экологического развития, включая формирование международных технологических альянсов, консорциумов и стратегических партнерств.</w:t>
      </w:r>
    </w:p>
    <w:p w:rsidR="00000000" w:rsidDel="00000000" w:rsidP="00000000" w:rsidRDefault="00000000" w:rsidRPr="00000000" w14:paraId="00000049">
      <w:pPr>
        <w:contextualSpacing w:val="0"/>
        <w:rPr/>
      </w:pPr>
      <w:r w:rsidDel="00000000" w:rsidR="00000000" w:rsidRPr="00000000">
        <w:rPr>
          <w:rtl w:val="0"/>
        </w:rPr>
        <w:t xml:space="preserve">4. Развитие национальных научных школ и системы образования с участием зарубежных партнеров.</w:t>
      </w:r>
    </w:p>
    <w:p w:rsidR="00000000" w:rsidDel="00000000" w:rsidP="00000000" w:rsidRDefault="00000000" w:rsidRPr="00000000" w14:paraId="0000004A">
      <w:pPr>
        <w:contextualSpacing w:val="0"/>
        <w:rPr/>
      </w:pPr>
      <w:r w:rsidDel="00000000" w:rsidR="00000000" w:rsidRPr="00000000">
        <w:rPr>
          <w:rtl w:val="0"/>
        </w:rPr>
        <w:t xml:space="preserve">5. Развитие международной научно-технологической инфраструктуры с акцентом на локализации ее объектов на территории Российской Федерации.</w:t>
      </w:r>
    </w:p>
    <w:p w:rsidR="00000000" w:rsidDel="00000000" w:rsidP="00000000" w:rsidRDefault="00000000" w:rsidRPr="00000000" w14:paraId="0000004B">
      <w:pPr>
        <w:contextualSpacing w:val="0"/>
        <w:rPr/>
      </w:pPr>
      <w:r w:rsidDel="00000000" w:rsidR="00000000" w:rsidRPr="00000000">
        <w:rPr>
          <w:rtl w:val="0"/>
        </w:rPr>
        <w:t xml:space="preserve">6. Формирование каналов коммерчески значимого трансфера отечественных результатов интеллектуальной деятельности на глобальные рынки.</w:t>
      </w:r>
    </w:p>
    <w:p w:rsidR="00000000" w:rsidDel="00000000" w:rsidP="00000000" w:rsidRDefault="00000000" w:rsidRPr="00000000" w14:paraId="0000004C">
      <w:pPr>
        <w:contextualSpacing w:val="0"/>
        <w:rPr/>
      </w:pPr>
      <w:r w:rsidDel="00000000" w:rsidR="00000000" w:rsidRPr="00000000">
        <w:rPr>
          <w:rtl w:val="0"/>
        </w:rPr>
        <w:t xml:space="preserve">7. Интенсификация личных, научных и информационных обменов между организациями и коллективами, выполняющими научные исследования и разработки.</w:t>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t xml:space="preserve">Ст. 11. Основные формы международного научного и научно-технического сотрудничества.</w:t>
      </w:r>
    </w:p>
    <w:p w:rsidR="00000000" w:rsidDel="00000000" w:rsidP="00000000" w:rsidRDefault="00000000" w:rsidRPr="00000000" w14:paraId="0000004F">
      <w:pPr>
        <w:contextualSpacing w:val="0"/>
        <w:rPr/>
      </w:pPr>
      <w:r w:rsidDel="00000000" w:rsidR="00000000" w:rsidRPr="00000000">
        <w:rPr>
          <w:rtl w:val="0"/>
        </w:rPr>
        <w:t xml:space="preserve">1. Основными формами международного научного сотрудничества являются: организация научных исследований; разработка и реализация совместных научных программ и проектов; организация и участие в научных конференциях, семинарах и других научных мероприятиях; обмен научно-технической информацией; обмен экспертами и учеными. </w:t>
      </w:r>
    </w:p>
    <w:p w:rsidR="00000000" w:rsidDel="00000000" w:rsidP="00000000" w:rsidRDefault="00000000" w:rsidRPr="00000000" w14:paraId="00000050">
      <w:pPr>
        <w:contextualSpacing w:val="0"/>
        <w:rPr/>
      </w:pPr>
      <w:r w:rsidDel="00000000" w:rsidR="00000000" w:rsidRPr="00000000">
        <w:rPr>
          <w:rtl w:val="0"/>
        </w:rPr>
        <w:t xml:space="preserve">Международным договором или законом могут быть предусмотрены иные формы международного научного сотрудничества.</w:t>
      </w:r>
    </w:p>
    <w:p w:rsidR="00000000" w:rsidDel="00000000" w:rsidP="00000000" w:rsidRDefault="00000000" w:rsidRPr="00000000" w14:paraId="00000051">
      <w:pPr>
        <w:contextualSpacing w:val="0"/>
        <w:rPr/>
      </w:pPr>
      <w:r w:rsidDel="00000000" w:rsidR="00000000" w:rsidRPr="00000000">
        <w:rPr>
          <w:rtl w:val="0"/>
        </w:rPr>
        <w:t xml:space="preserve">2. Основными формами международного научно-технического сотрудничества являются: организация и проведение научно-технических исследований; разработка и внедрение инновационных технологий в различных областях науки; обмен научно-технической информацией; совместное развитие инновационной научно-технической и технологической инфраструктуры; создание совместных предприятий с целью коммерциализации научно-технических разработок и достижений.</w:t>
      </w:r>
    </w:p>
    <w:p w:rsidR="00000000" w:rsidDel="00000000" w:rsidP="00000000" w:rsidRDefault="00000000" w:rsidRPr="00000000" w14:paraId="00000052">
      <w:pPr>
        <w:contextualSpacing w:val="0"/>
        <w:rPr/>
      </w:pPr>
      <w:r w:rsidDel="00000000" w:rsidR="00000000" w:rsidRPr="00000000">
        <w:rPr>
          <w:rtl w:val="0"/>
        </w:rPr>
        <w:t xml:space="preserve"> Международным договором или законом могут быть предусмотрены иные формы международного научно-технического сотрудничества.</w:t>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b w:val="1"/>
        </w:rPr>
      </w:pPr>
      <w:r w:rsidDel="00000000" w:rsidR="00000000" w:rsidRPr="00000000">
        <w:rPr>
          <w:b w:val="1"/>
          <w:rtl w:val="0"/>
        </w:rPr>
        <w:t xml:space="preserve">Глава 4. Информационное обеспечение международного научного и научно-технического сотрудничества</w:t>
      </w:r>
    </w:p>
    <w:p w:rsidR="00000000" w:rsidDel="00000000" w:rsidP="00000000" w:rsidRDefault="00000000" w:rsidRPr="00000000" w14:paraId="00000055">
      <w:pPr>
        <w:contextualSpacing w:val="0"/>
        <w:rPr>
          <w:b w:val="1"/>
        </w:rPr>
      </w:pP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rtl w:val="0"/>
        </w:rPr>
        <w:t xml:space="preserve">Ст. 12. Общие принципы информационного обеспечения международного научного и научно-технического сотрудничества</w:t>
      </w:r>
    </w:p>
    <w:p w:rsidR="00000000" w:rsidDel="00000000" w:rsidP="00000000" w:rsidRDefault="00000000" w:rsidRPr="00000000" w14:paraId="00000057">
      <w:pPr>
        <w:contextualSpacing w:val="0"/>
        <w:rPr/>
      </w:pPr>
      <w:r w:rsidDel="00000000" w:rsidR="00000000" w:rsidRPr="00000000">
        <w:rPr>
          <w:rtl w:val="0"/>
        </w:rPr>
        <w:t xml:space="preserve">1. Международноый обмен научно-технической информацией служит созданию общего информационного пространства и осуществляется на добровольных началах.</w:t>
      </w:r>
    </w:p>
    <w:p w:rsidR="00000000" w:rsidDel="00000000" w:rsidP="00000000" w:rsidRDefault="00000000" w:rsidRPr="00000000" w14:paraId="00000058">
      <w:pPr>
        <w:contextualSpacing w:val="0"/>
        <w:rPr/>
      </w:pPr>
      <w:r w:rsidDel="00000000" w:rsidR="00000000" w:rsidRPr="00000000">
        <w:rPr>
          <w:rtl w:val="0"/>
        </w:rPr>
        <w:t xml:space="preserve">2. При обмене научной и научно-технической информацией должны обеспечиваться свободный доступ к источникам научной и научно-технической информации; совместное и взаимовыгодное использование накопленной научной и научно-технической информации; полное формирование и эффективное использование ресурсов научной и научно-технической информации.</w:t>
      </w:r>
    </w:p>
    <w:p w:rsidR="00000000" w:rsidDel="00000000" w:rsidP="00000000" w:rsidRDefault="00000000" w:rsidRPr="00000000" w14:paraId="00000059">
      <w:pPr>
        <w:contextualSpacing w:val="0"/>
        <w:rPr/>
      </w:pPr>
      <w:r w:rsidDel="00000000" w:rsidR="00000000" w:rsidRPr="00000000">
        <w:rPr>
          <w:rtl w:val="0"/>
        </w:rPr>
        <w:t xml:space="preserve">3. Участия в программах и проектах развития межгосударственного обмена научно-технической информацией является добровольным.</w:t>
      </w:r>
    </w:p>
    <w:p w:rsidR="00000000" w:rsidDel="00000000" w:rsidP="00000000" w:rsidRDefault="00000000" w:rsidRPr="00000000" w14:paraId="0000005A">
      <w:pPr>
        <w:contextualSpacing w:val="0"/>
        <w:rPr/>
      </w:pPr>
      <w:r w:rsidDel="00000000" w:rsidR="00000000" w:rsidRPr="00000000">
        <w:rPr>
          <w:rtl w:val="0"/>
        </w:rPr>
      </w:r>
    </w:p>
    <w:p w:rsidR="00000000" w:rsidDel="00000000" w:rsidP="00000000" w:rsidRDefault="00000000" w:rsidRPr="00000000" w14:paraId="0000005B">
      <w:pPr>
        <w:contextualSpacing w:val="0"/>
        <w:rPr/>
      </w:pPr>
      <w:r w:rsidDel="00000000" w:rsidR="00000000" w:rsidRPr="00000000">
        <w:rPr>
          <w:rtl w:val="0"/>
        </w:rPr>
        <w:t xml:space="preserve">Ст. 13. Основные направления международного обмена научно-технической информацией.</w:t>
      </w:r>
    </w:p>
    <w:p w:rsidR="00000000" w:rsidDel="00000000" w:rsidP="00000000" w:rsidRDefault="00000000" w:rsidRPr="00000000" w14:paraId="0000005C">
      <w:pPr>
        <w:contextualSpacing w:val="0"/>
        <w:rPr/>
      </w:pPr>
      <w:r w:rsidDel="00000000" w:rsidR="00000000" w:rsidRPr="00000000">
        <w:rPr>
          <w:rtl w:val="0"/>
        </w:rPr>
        <w:t xml:space="preserve">Основными направлениями международного обмена научно-технической информацией являются:</w:t>
      </w:r>
    </w:p>
    <w:p w:rsidR="00000000" w:rsidDel="00000000" w:rsidP="00000000" w:rsidRDefault="00000000" w:rsidRPr="00000000" w14:paraId="0000005D">
      <w:pPr>
        <w:contextualSpacing w:val="0"/>
        <w:rPr/>
      </w:pPr>
      <w:r w:rsidDel="00000000" w:rsidR="00000000" w:rsidRPr="00000000">
        <w:rPr>
          <w:rtl w:val="0"/>
        </w:rPr>
        <w:t xml:space="preserve">формирование информационных ресурсов совместного пользования, содержащих сведения о научно-исследовательской, проектно-конструкторской, производственной деятельности участников международного научного и научно-технического сотрудничества;</w:t>
      </w:r>
    </w:p>
    <w:p w:rsidR="00000000" w:rsidDel="00000000" w:rsidP="00000000" w:rsidRDefault="00000000" w:rsidRPr="00000000" w14:paraId="0000005E">
      <w:pPr>
        <w:contextualSpacing w:val="0"/>
        <w:rPr/>
      </w:pPr>
      <w:r w:rsidDel="00000000" w:rsidR="00000000" w:rsidRPr="00000000">
        <w:rPr>
          <w:rtl w:val="0"/>
        </w:rPr>
        <w:t xml:space="preserve">совместное формирование и использование информационного ресурса отражающего мировой поток научно-технической информации;</w:t>
      </w:r>
    </w:p>
    <w:p w:rsidR="00000000" w:rsidDel="00000000" w:rsidP="00000000" w:rsidRDefault="00000000" w:rsidRPr="00000000" w14:paraId="0000005F">
      <w:pPr>
        <w:contextualSpacing w:val="0"/>
        <w:rPr/>
      </w:pPr>
      <w:r w:rsidDel="00000000" w:rsidR="00000000" w:rsidRPr="00000000">
        <w:rPr>
          <w:rtl w:val="0"/>
        </w:rPr>
        <w:t xml:space="preserve">осуществление совместных научно-технических программ, проектов межгосударственного сотрудничества в области научно-технической информации, включая подготовку и переподготовку кадров;</w:t>
      </w:r>
    </w:p>
    <w:p w:rsidR="00000000" w:rsidDel="00000000" w:rsidP="00000000" w:rsidRDefault="00000000" w:rsidRPr="00000000" w14:paraId="00000060">
      <w:pPr>
        <w:contextualSpacing w:val="0"/>
        <w:rPr/>
      </w:pPr>
      <w:r w:rsidDel="00000000" w:rsidR="00000000" w:rsidRPr="00000000">
        <w:rPr>
          <w:rtl w:val="0"/>
        </w:rPr>
        <w:t xml:space="preserve">информационная поддержка международного научно-технического сотрудничества.</w:t>
      </w:r>
    </w:p>
    <w:p w:rsidR="00000000" w:rsidDel="00000000" w:rsidP="00000000" w:rsidRDefault="00000000" w:rsidRPr="00000000" w14:paraId="00000061">
      <w:pPr>
        <w:contextualSpacing w:val="0"/>
        <w:rPr/>
      </w:pPr>
      <w:r w:rsidDel="00000000" w:rsidR="00000000" w:rsidRPr="00000000">
        <w:rPr>
          <w:rtl w:val="0"/>
        </w:rPr>
      </w:r>
    </w:p>
    <w:p w:rsidR="00000000" w:rsidDel="00000000" w:rsidP="00000000" w:rsidRDefault="00000000" w:rsidRPr="00000000" w14:paraId="00000062">
      <w:pPr>
        <w:contextualSpacing w:val="0"/>
        <w:rPr/>
      </w:pPr>
      <w:r w:rsidDel="00000000" w:rsidR="00000000" w:rsidRPr="00000000">
        <w:rPr>
          <w:rtl w:val="0"/>
        </w:rPr>
        <w:t xml:space="preserve">Ст. 14. Информационные ресурсы совместного пользования</w:t>
      </w:r>
    </w:p>
    <w:p w:rsidR="00000000" w:rsidDel="00000000" w:rsidP="00000000" w:rsidRDefault="00000000" w:rsidRPr="00000000" w14:paraId="00000063">
      <w:pPr>
        <w:contextualSpacing w:val="0"/>
        <w:rPr/>
      </w:pPr>
      <w:r w:rsidDel="00000000" w:rsidR="00000000" w:rsidRPr="00000000">
        <w:rPr>
          <w:rtl w:val="0"/>
        </w:rPr>
        <w:t xml:space="preserve">Уполномоченные органы государственной власти Российской Федерации определяют перечень, содержание и условия доступа к информационным ресурсам совместного использования.</w:t>
      </w:r>
    </w:p>
    <w:p w:rsidR="00000000" w:rsidDel="00000000" w:rsidP="00000000" w:rsidRDefault="00000000" w:rsidRPr="00000000" w14:paraId="00000064">
      <w:pPr>
        <w:contextualSpacing w:val="0"/>
        <w:rPr/>
      </w:pPr>
      <w:r w:rsidDel="00000000" w:rsidR="00000000" w:rsidRPr="00000000">
        <w:rPr>
          <w:rtl w:val="0"/>
        </w:rPr>
      </w:r>
    </w:p>
    <w:p w:rsidR="00000000" w:rsidDel="00000000" w:rsidP="00000000" w:rsidRDefault="00000000" w:rsidRPr="00000000" w14:paraId="00000065">
      <w:pPr>
        <w:contextualSpacing w:val="0"/>
        <w:rPr/>
      </w:pPr>
      <w:r w:rsidDel="00000000" w:rsidR="00000000" w:rsidRPr="00000000">
        <w:rPr>
          <w:b w:val="1"/>
          <w:rtl w:val="0"/>
        </w:rPr>
        <w:t xml:space="preserve">Глава 5. Финансовое обеспечение международного научного и научно-технического сотрудничества</w:t>
      </w:r>
      <w:r w:rsidDel="00000000" w:rsidR="00000000" w:rsidRPr="00000000">
        <w:rPr>
          <w:rtl w:val="0"/>
        </w:rPr>
      </w:r>
    </w:p>
    <w:p w:rsidR="00000000" w:rsidDel="00000000" w:rsidP="00000000" w:rsidRDefault="00000000" w:rsidRPr="00000000" w14:paraId="00000066">
      <w:pPr>
        <w:contextualSpacing w:val="0"/>
        <w:rPr/>
      </w:pPr>
      <w:r w:rsidDel="00000000" w:rsidR="00000000" w:rsidRPr="00000000">
        <w:rPr>
          <w:rtl w:val="0"/>
        </w:rPr>
        <w:t xml:space="preserve">Ст. 15. Принципы финансового обеспечения международного научного и научно-технического сотрудничества</w:t>
      </w:r>
    </w:p>
    <w:p w:rsidR="00000000" w:rsidDel="00000000" w:rsidP="00000000" w:rsidRDefault="00000000" w:rsidRPr="00000000" w14:paraId="00000067">
      <w:pPr>
        <w:contextualSpacing w:val="0"/>
        <w:rPr/>
      </w:pPr>
      <w:r w:rsidDel="00000000" w:rsidR="00000000" w:rsidRPr="00000000">
        <w:rPr>
          <w:rtl w:val="0"/>
        </w:rPr>
        <w:t xml:space="preserve">1. Финансирование международного научного и научно-технического сотрудничества осуществляется на основе принципа совместного несения расходов на реализацию проектов и мероприятий международного научного и научно-технического сотрудничества. </w:t>
      </w:r>
    </w:p>
    <w:p w:rsidR="00000000" w:rsidDel="00000000" w:rsidP="00000000" w:rsidRDefault="00000000" w:rsidRPr="00000000" w14:paraId="00000068">
      <w:pPr>
        <w:contextualSpacing w:val="0"/>
        <w:rPr/>
      </w:pPr>
      <w:r w:rsidDel="00000000" w:rsidR="00000000" w:rsidRPr="00000000">
        <w:rPr>
          <w:rtl w:val="0"/>
        </w:rPr>
        <w:t xml:space="preserve">2. Гражданам и юридическим лицам, вкладывающим финансовые средства в международные научные и научно-технические проекты, предоставляется первоочередное право на получение прибыли от реализации соответствующего проекта. </w:t>
      </w:r>
    </w:p>
    <w:p w:rsidR="00000000" w:rsidDel="00000000" w:rsidP="00000000" w:rsidRDefault="00000000" w:rsidRPr="00000000" w14:paraId="00000069">
      <w:pPr>
        <w:contextualSpacing w:val="0"/>
        <w:rPr/>
      </w:pPr>
      <w:r w:rsidDel="00000000" w:rsidR="00000000" w:rsidRPr="00000000">
        <w:rPr>
          <w:rtl w:val="0"/>
        </w:rPr>
        <w:t xml:space="preserve">3. Средств, предоставленных для финансирования международного научного и научно-технического сотрудничества, могут использоваться исключительно по целевому назначению.</w:t>
      </w:r>
    </w:p>
    <w:p w:rsidR="00000000" w:rsidDel="00000000" w:rsidP="00000000" w:rsidRDefault="00000000" w:rsidRPr="00000000" w14:paraId="0000006A">
      <w:pPr>
        <w:contextualSpacing w:val="0"/>
        <w:rPr/>
      </w:pPr>
      <w:r w:rsidDel="00000000" w:rsidR="00000000" w:rsidRPr="00000000">
        <w:rPr>
          <w:rtl w:val="0"/>
        </w:rPr>
        <w:t xml:space="preserve">4. Предоставление вкладов на финансирование научного и научно-технического сотрудничества с оговорками или ограничениями в отношении их использования не допускается.</w:t>
      </w:r>
    </w:p>
    <w:p w:rsidR="00000000" w:rsidDel="00000000" w:rsidP="00000000" w:rsidRDefault="00000000" w:rsidRPr="00000000" w14:paraId="0000006B">
      <w:pPr>
        <w:contextualSpacing w:val="0"/>
        <w:rPr/>
      </w:pPr>
      <w:r w:rsidDel="00000000" w:rsidR="00000000" w:rsidRPr="00000000">
        <w:rPr>
          <w:rtl w:val="0"/>
        </w:rPr>
        <w:t xml:space="preserve">5. Финансирование международного научного и научно-технического сотрудничества и финансирование организационных нужд участников международного научного и научно-технического сотрудничества осуществляются раздельно.</w:t>
      </w:r>
    </w:p>
    <w:p w:rsidR="00000000" w:rsidDel="00000000" w:rsidP="00000000" w:rsidRDefault="00000000" w:rsidRPr="00000000" w14:paraId="0000006C">
      <w:pPr>
        <w:contextualSpacing w:val="0"/>
        <w:rPr/>
      </w:pPr>
      <w:r w:rsidDel="00000000" w:rsidR="00000000" w:rsidRPr="00000000">
        <w:rPr>
          <w:rtl w:val="0"/>
        </w:rPr>
      </w:r>
    </w:p>
    <w:p w:rsidR="00000000" w:rsidDel="00000000" w:rsidP="00000000" w:rsidRDefault="00000000" w:rsidRPr="00000000" w14:paraId="0000006D">
      <w:pPr>
        <w:contextualSpacing w:val="0"/>
        <w:rPr>
          <w:b w:val="1"/>
        </w:rPr>
      </w:pPr>
      <w:r w:rsidDel="00000000" w:rsidR="00000000" w:rsidRPr="00000000">
        <w:rPr>
          <w:b w:val="1"/>
          <w:rtl w:val="0"/>
        </w:rPr>
        <w:t xml:space="preserve">Глава 6. Территории развития международной научной и научно-технической деятельности</w:t>
      </w:r>
    </w:p>
    <w:p w:rsidR="00000000" w:rsidDel="00000000" w:rsidP="00000000" w:rsidRDefault="00000000" w:rsidRPr="00000000" w14:paraId="0000006E">
      <w:pPr>
        <w:contextualSpacing w:val="0"/>
        <w:rPr/>
      </w:pPr>
      <w:r w:rsidDel="00000000" w:rsidR="00000000" w:rsidRPr="00000000">
        <w:rPr>
          <w:rtl w:val="0"/>
        </w:rPr>
        <w:t xml:space="preserve">Ст. 16. Виды территорий развития международной научной и научно-технической деятельности</w:t>
      </w:r>
    </w:p>
    <w:p w:rsidR="00000000" w:rsidDel="00000000" w:rsidP="00000000" w:rsidRDefault="00000000" w:rsidRPr="00000000" w14:paraId="0000006F">
      <w:pPr>
        <w:contextualSpacing w:val="0"/>
        <w:rPr/>
      </w:pPr>
      <w:r w:rsidDel="00000000" w:rsidR="00000000" w:rsidRPr="00000000">
        <w:rPr>
          <w:rtl w:val="0"/>
        </w:rPr>
        <w:t xml:space="preserve">1. С целью развития международного научного и научно-технического сотрудничества на территории Российской Федерации могут выделяться территории для развития и реализации на взаимных началах научных и научно-технических проектов, создания инновационных предприятий, в том числе с привлечением иностранного капитала, целью которых является апробация и внедрение результатов научной и научно-технической деятельности.</w:t>
      </w:r>
    </w:p>
    <w:p w:rsidR="00000000" w:rsidDel="00000000" w:rsidP="00000000" w:rsidRDefault="00000000" w:rsidRPr="00000000" w14:paraId="00000070">
      <w:pPr>
        <w:contextualSpacing w:val="0"/>
        <w:rPr/>
      </w:pPr>
      <w:r w:rsidDel="00000000" w:rsidR="00000000" w:rsidRPr="00000000">
        <w:rPr>
          <w:rtl w:val="0"/>
        </w:rPr>
        <w:t xml:space="preserve">2. К территориям развития международной научной и научно-технической деятельности относятся:</w:t>
      </w:r>
    </w:p>
    <w:p w:rsidR="00000000" w:rsidDel="00000000" w:rsidP="00000000" w:rsidRDefault="00000000" w:rsidRPr="00000000" w14:paraId="00000071">
      <w:pPr>
        <w:contextualSpacing w:val="0"/>
        <w:rPr/>
      </w:pPr>
      <w:r w:rsidDel="00000000" w:rsidR="00000000" w:rsidRPr="00000000">
        <w:rPr>
          <w:rtl w:val="0"/>
        </w:rPr>
        <w:t xml:space="preserve"> технологические парки и их разновидности (включая промышленные парка и парки высоких технологий);</w:t>
      </w:r>
    </w:p>
    <w:p w:rsidR="00000000" w:rsidDel="00000000" w:rsidP="00000000" w:rsidRDefault="00000000" w:rsidRPr="00000000" w14:paraId="00000072">
      <w:pPr>
        <w:contextualSpacing w:val="0"/>
        <w:rPr/>
      </w:pPr>
      <w:r w:rsidDel="00000000" w:rsidR="00000000" w:rsidRPr="00000000">
        <w:rPr>
          <w:rtl w:val="0"/>
        </w:rPr>
        <w:t xml:space="preserve">инновационные кластеры;</w:t>
      </w:r>
    </w:p>
    <w:p w:rsidR="00000000" w:rsidDel="00000000" w:rsidP="00000000" w:rsidRDefault="00000000" w:rsidRPr="00000000" w14:paraId="00000073">
      <w:pPr>
        <w:contextualSpacing w:val="0"/>
        <w:rPr/>
      </w:pPr>
      <w:r w:rsidDel="00000000" w:rsidR="00000000" w:rsidRPr="00000000">
        <w:rPr>
          <w:rtl w:val="0"/>
        </w:rPr>
        <w:t xml:space="preserve">территория опережающего научного и научно-технического развития.</w:t>
      </w:r>
    </w:p>
    <w:p w:rsidR="00000000" w:rsidDel="00000000" w:rsidP="00000000" w:rsidRDefault="00000000" w:rsidRPr="00000000" w14:paraId="00000074">
      <w:pPr>
        <w:contextualSpacing w:val="0"/>
        <w:rPr/>
      </w:pPr>
      <w:r w:rsidDel="00000000" w:rsidR="00000000" w:rsidRPr="00000000">
        <w:rPr>
          <w:rtl w:val="0"/>
        </w:rPr>
        <w:t xml:space="preserve">3. Особенности правового режима территорий развития международной научной и научно-технической деятельности определяются законом.</w:t>
      </w:r>
    </w:p>
    <w:p w:rsidR="00000000" w:rsidDel="00000000" w:rsidP="00000000" w:rsidRDefault="00000000" w:rsidRPr="00000000" w14:paraId="00000075">
      <w:pPr>
        <w:contextualSpacing w:val="0"/>
        <w:rPr/>
      </w:pPr>
      <w:r w:rsidDel="00000000" w:rsidR="00000000" w:rsidRPr="00000000">
        <w:rPr>
          <w:rtl w:val="0"/>
        </w:rPr>
      </w:r>
    </w:p>
    <w:p w:rsidR="00000000" w:rsidDel="00000000" w:rsidP="00000000" w:rsidRDefault="00000000" w:rsidRPr="00000000" w14:paraId="00000076">
      <w:pPr>
        <w:contextualSpacing w:val="0"/>
        <w:rPr/>
      </w:pPr>
      <w:r w:rsidDel="00000000" w:rsidR="00000000" w:rsidRPr="00000000">
        <w:rPr>
          <w:rtl w:val="0"/>
        </w:rPr>
        <w:t xml:space="preserve">Ст. 17. Государственная поддержка территорий развития международной научной и научно-технической деятельности определяются законом.</w:t>
      </w:r>
    </w:p>
    <w:p w:rsidR="00000000" w:rsidDel="00000000" w:rsidP="00000000" w:rsidRDefault="00000000" w:rsidRPr="00000000" w14:paraId="00000077">
      <w:pPr>
        <w:contextualSpacing w:val="0"/>
        <w:rPr/>
      </w:pPr>
      <w:r w:rsidDel="00000000" w:rsidR="00000000" w:rsidRPr="00000000">
        <w:rPr>
          <w:rtl w:val="0"/>
        </w:rPr>
        <w:t xml:space="preserve">1. Федеральные органы государственной власти, органы государственной власти субъектов Российской Федерации, муниципальные органы оказывают организационное и информационное содействие лицам, участвующим в реализации проектов и программ территорий развития международной научной и научно-технической деятельности.</w:t>
      </w:r>
    </w:p>
    <w:p w:rsidR="00000000" w:rsidDel="00000000" w:rsidP="00000000" w:rsidRDefault="00000000" w:rsidRPr="00000000" w14:paraId="00000078">
      <w:pPr>
        <w:contextualSpacing w:val="0"/>
        <w:rPr/>
      </w:pPr>
      <w:r w:rsidDel="00000000" w:rsidR="00000000" w:rsidRPr="00000000">
        <w:rPr>
          <w:rtl w:val="0"/>
        </w:rPr>
        <w:t xml:space="preserve">2. В отношении физических и юридических лиц, являющихся резидентами территорий развития международной научной и научно-технической деятельности, могут применяться меры стимулирования, в частности, предоставление налоговых и таможенных преференций; применение льготных ставок арендной платы, предоставление объектов инфраструктуры территорий развития международной научной и научно-технической деятельности в безвозмездное пользование.</w:t>
      </w:r>
    </w:p>
    <w:p w:rsidR="00000000" w:rsidDel="00000000" w:rsidP="00000000" w:rsidRDefault="00000000" w:rsidRPr="00000000" w14:paraId="00000079">
      <w:pPr>
        <w:contextualSpacing w:val="0"/>
        <w:rPr/>
      </w:pPr>
      <w:r w:rsidDel="00000000" w:rsidR="00000000" w:rsidRPr="00000000">
        <w:rPr>
          <w:rtl w:val="0"/>
        </w:rPr>
        <w:t xml:space="preserve">3. Требования к резидентам и инфраструктуре территорий развития международной научной и научно-технической деятельности определяются законом.</w:t>
      </w:r>
    </w:p>
    <w:p w:rsidR="00000000" w:rsidDel="00000000" w:rsidP="00000000" w:rsidRDefault="00000000" w:rsidRPr="00000000" w14:paraId="0000007A">
      <w:pPr>
        <w:contextualSpacing w:val="0"/>
        <w:rPr/>
      </w:pPr>
      <w:r w:rsidDel="00000000" w:rsidR="00000000" w:rsidRPr="00000000">
        <w:rPr>
          <w:rtl w:val="0"/>
        </w:rPr>
      </w:r>
    </w:p>
    <w:p w:rsidR="00000000" w:rsidDel="00000000" w:rsidP="00000000" w:rsidRDefault="00000000" w:rsidRPr="00000000" w14:paraId="0000007B">
      <w:pPr>
        <w:contextualSpacing w:val="0"/>
        <w:rPr>
          <w:b w:val="1"/>
        </w:rPr>
      </w:pPr>
      <w:r w:rsidDel="00000000" w:rsidR="00000000" w:rsidRPr="00000000">
        <w:rPr>
          <w:b w:val="1"/>
          <w:rtl w:val="0"/>
        </w:rPr>
        <w:t xml:space="preserve">Глава 7. Заключительные положения</w:t>
      </w:r>
    </w:p>
    <w:p w:rsidR="00000000" w:rsidDel="00000000" w:rsidP="00000000" w:rsidRDefault="00000000" w:rsidRPr="00000000" w14:paraId="0000007C">
      <w:pPr>
        <w:contextualSpacing w:val="0"/>
        <w:rPr/>
      </w:pPr>
      <w:r w:rsidDel="00000000" w:rsidR="00000000" w:rsidRPr="00000000">
        <w:rPr>
          <w:rtl w:val="0"/>
        </w:rPr>
        <w:t xml:space="preserve">Ст. 18. Вступление в силу настоящего федерального закона</w:t>
      </w:r>
    </w:p>
    <w:p w:rsidR="00000000" w:rsidDel="00000000" w:rsidP="00000000" w:rsidRDefault="00000000" w:rsidRPr="00000000" w14:paraId="0000007D">
      <w:pPr>
        <w:contextualSpacing w:val="0"/>
        <w:rPr/>
      </w:pPr>
      <w:r w:rsidDel="00000000" w:rsidR="00000000" w:rsidRPr="00000000">
        <w:rPr>
          <w:rtl w:val="0"/>
        </w:rPr>
        <w:t xml:space="preserve">Настоящий Федеральный закон вступает в силу по истечении ста восьмидесяти дней после дня его официального опубликования.</w:t>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57"/>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Работа выполнена при финансовой поддержке РФФИ (научный проект No18-29-15011 «Принципы, источники и особенности правового регулирования международного научного и научно-технического сотрудничества и международной интеграции в области исследований и технологического развития в России и зарубежных странах Шанхайской организации сотрудничества».</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ru-RU"/>
      </w:rPr>
    </w:rPrDefault>
    <w:pPrDefault>
      <w:pPr>
        <w:spacing w:line="360" w:lineRule="auto"/>
        <w:ind w:firstLine="357"/>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240" w:lineRule="auto"/>
      <w:jc w:val="center"/>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aliases w:val="Рабочий"/>
    <w:qFormat w:val="1"/>
    <w:rsid w:val="004B7BC3"/>
    <w:pPr>
      <w:spacing w:after="0" w:line="360" w:lineRule="auto"/>
      <w:ind w:firstLine="357"/>
      <w:jc w:val="both"/>
    </w:pPr>
    <w:rPr>
      <w:rFonts w:ascii="Times New Roman" w:hAnsi="Times New Roman" w:eastAsiaTheme="minorEastAsia"/>
      <w:sz w:val="28"/>
      <w:lang w:bidi="en-US" w:val="en-US"/>
    </w:rPr>
  </w:style>
  <w:style w:type="paragraph" w:styleId="1">
    <w:name w:val="heading 1"/>
    <w:basedOn w:val="a"/>
    <w:next w:val="a"/>
    <w:link w:val="10"/>
    <w:uiPriority w:val="9"/>
    <w:qFormat w:val="1"/>
    <w:rsid w:val="00EF3661"/>
    <w:pPr>
      <w:keepNext w:val="1"/>
      <w:spacing w:line="240" w:lineRule="auto"/>
      <w:jc w:val="center"/>
      <w:outlineLvl w:val="0"/>
    </w:pPr>
    <w:rPr>
      <w:rFonts w:eastAsia="Times New Roman"/>
      <w:b w:val="1"/>
      <w:bCs w:val="1"/>
      <w:kern w:val="32"/>
      <w:szCs w:val="32"/>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0" w:customStyle="1">
    <w:name w:val="Заголовок 1 Знак"/>
    <w:basedOn w:val="a0"/>
    <w:link w:val="1"/>
    <w:uiPriority w:val="9"/>
    <w:rsid w:val="00EF3661"/>
    <w:rPr>
      <w:rFonts w:ascii="Times New Roman" w:eastAsia="Times New Roman" w:hAnsi="Times New Roman"/>
      <w:b w:val="1"/>
      <w:bCs w:val="1"/>
      <w:kern w:val="32"/>
      <w:sz w:val="28"/>
      <w:szCs w:val="32"/>
      <w:lang w:bidi="en-US" w:eastAsia="en-US" w:val="en-US"/>
    </w:rPr>
  </w:style>
  <w:style w:type="character" w:styleId="a3">
    <w:name w:val="annotation reference"/>
    <w:basedOn w:val="a0"/>
    <w:uiPriority w:val="99"/>
    <w:semiHidden w:val="1"/>
    <w:unhideWhenUsed w:val="1"/>
    <w:rsid w:val="00841D13"/>
    <w:rPr>
      <w:sz w:val="16"/>
      <w:szCs w:val="16"/>
    </w:rPr>
  </w:style>
  <w:style w:type="paragraph" w:styleId="a4">
    <w:name w:val="annotation text"/>
    <w:basedOn w:val="a"/>
    <w:link w:val="a5"/>
    <w:uiPriority w:val="99"/>
    <w:semiHidden w:val="1"/>
    <w:unhideWhenUsed w:val="1"/>
    <w:rsid w:val="00841D13"/>
    <w:pPr>
      <w:spacing w:line="240" w:lineRule="auto"/>
    </w:pPr>
    <w:rPr>
      <w:sz w:val="20"/>
      <w:szCs w:val="20"/>
    </w:rPr>
  </w:style>
  <w:style w:type="character" w:styleId="a5" w:customStyle="1">
    <w:name w:val="Текст примечания Знак"/>
    <w:basedOn w:val="a0"/>
    <w:link w:val="a4"/>
    <w:uiPriority w:val="99"/>
    <w:semiHidden w:val="1"/>
    <w:rsid w:val="00841D13"/>
    <w:rPr>
      <w:rFonts w:ascii="Times New Roman" w:hAnsi="Times New Roman" w:eastAsiaTheme="minorEastAsia"/>
      <w:sz w:val="20"/>
      <w:szCs w:val="20"/>
      <w:lang w:bidi="en-US" w:val="en-US"/>
    </w:rPr>
  </w:style>
  <w:style w:type="paragraph" w:styleId="a6">
    <w:name w:val="annotation subject"/>
    <w:basedOn w:val="a4"/>
    <w:next w:val="a4"/>
    <w:link w:val="a7"/>
    <w:uiPriority w:val="99"/>
    <w:semiHidden w:val="1"/>
    <w:unhideWhenUsed w:val="1"/>
    <w:rsid w:val="00841D13"/>
    <w:rPr>
      <w:b w:val="1"/>
      <w:bCs w:val="1"/>
    </w:rPr>
  </w:style>
  <w:style w:type="character" w:styleId="a7" w:customStyle="1">
    <w:name w:val="Тема примечания Знак"/>
    <w:basedOn w:val="a5"/>
    <w:link w:val="a6"/>
    <w:uiPriority w:val="99"/>
    <w:semiHidden w:val="1"/>
    <w:rsid w:val="00841D13"/>
    <w:rPr>
      <w:b w:val="1"/>
      <w:bCs w:val="1"/>
    </w:rPr>
  </w:style>
  <w:style w:type="paragraph" w:styleId="a8">
    <w:name w:val="Balloon Text"/>
    <w:basedOn w:val="a"/>
    <w:link w:val="a9"/>
    <w:uiPriority w:val="99"/>
    <w:semiHidden w:val="1"/>
    <w:unhideWhenUsed w:val="1"/>
    <w:rsid w:val="00841D13"/>
    <w:pPr>
      <w:spacing w:line="240" w:lineRule="auto"/>
    </w:pPr>
    <w:rPr>
      <w:rFonts w:ascii="Tahoma" w:cs="Tahoma" w:hAnsi="Tahoma"/>
      <w:sz w:val="16"/>
      <w:szCs w:val="16"/>
    </w:rPr>
  </w:style>
  <w:style w:type="character" w:styleId="a9" w:customStyle="1">
    <w:name w:val="Текст выноски Знак"/>
    <w:basedOn w:val="a0"/>
    <w:link w:val="a8"/>
    <w:uiPriority w:val="99"/>
    <w:semiHidden w:val="1"/>
    <w:rsid w:val="00841D13"/>
    <w:rPr>
      <w:rFonts w:ascii="Tahoma" w:cs="Tahoma" w:hAnsi="Tahoma" w:eastAsiaTheme="minorEastAsia"/>
      <w:sz w:val="16"/>
      <w:szCs w:val="16"/>
      <w:lang w:bidi="en-US" w:val="en-US"/>
    </w:rPr>
  </w:style>
  <w:style w:type="paragraph" w:styleId="aa">
    <w:name w:val="footnote text"/>
    <w:basedOn w:val="a"/>
    <w:link w:val="ab"/>
    <w:uiPriority w:val="99"/>
    <w:semiHidden w:val="1"/>
    <w:unhideWhenUsed w:val="1"/>
    <w:rsid w:val="00151F49"/>
    <w:pPr>
      <w:spacing w:line="240" w:lineRule="auto"/>
    </w:pPr>
    <w:rPr>
      <w:sz w:val="20"/>
      <w:szCs w:val="20"/>
    </w:rPr>
  </w:style>
  <w:style w:type="character" w:styleId="ab" w:customStyle="1">
    <w:name w:val="Текст сноски Знак"/>
    <w:basedOn w:val="a0"/>
    <w:link w:val="aa"/>
    <w:uiPriority w:val="99"/>
    <w:semiHidden w:val="1"/>
    <w:rsid w:val="00151F49"/>
    <w:rPr>
      <w:rFonts w:ascii="Times New Roman" w:hAnsi="Times New Roman" w:eastAsiaTheme="minorEastAsia"/>
      <w:sz w:val="20"/>
      <w:szCs w:val="20"/>
      <w:lang w:bidi="en-US" w:val="en-US"/>
    </w:rPr>
  </w:style>
  <w:style w:type="character" w:styleId="ac">
    <w:name w:val="footnote reference"/>
    <w:basedOn w:val="a0"/>
    <w:uiPriority w:val="99"/>
    <w:semiHidden w:val="1"/>
    <w:unhideWhenUsed w:val="1"/>
    <w:rsid w:val="00151F49"/>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